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CB" w:rsidRDefault="00265614" w:rsidP="000C07A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Discussion of </w:t>
      </w:r>
      <w:r w:rsidR="003E1DCB">
        <w:rPr>
          <w:rFonts w:ascii="Times New Roman" w:hAnsi="Times New Roman" w:cs="Times New Roman"/>
          <w:b/>
          <w:color w:val="000000" w:themeColor="text1"/>
          <w:sz w:val="24"/>
          <w:szCs w:val="24"/>
        </w:rPr>
        <w:t>Linear Scoring (SVM) Methods</w:t>
      </w:r>
      <w:r w:rsidR="002C71B7">
        <w:rPr>
          <w:rFonts w:ascii="Times New Roman" w:hAnsi="Times New Roman" w:cs="Times New Roman"/>
          <w:b/>
          <w:color w:val="000000" w:themeColor="text1"/>
          <w:sz w:val="24"/>
          <w:szCs w:val="24"/>
        </w:rPr>
        <w:tab/>
      </w:r>
      <w:r w:rsidR="002C71B7">
        <w:rPr>
          <w:rFonts w:ascii="Times New Roman" w:hAnsi="Times New Roman" w:cs="Times New Roman"/>
          <w:b/>
          <w:color w:val="000000" w:themeColor="text1"/>
          <w:sz w:val="24"/>
          <w:szCs w:val="24"/>
        </w:rPr>
        <w:tab/>
      </w:r>
    </w:p>
    <w:p w:rsidR="003352D0" w:rsidRDefault="00265614" w:rsidP="00CF4BEE">
      <w:pPr>
        <w:spacing w:line="240" w:lineRule="auto"/>
        <w:rPr>
          <w:rFonts w:ascii="Times New Roman" w:hAnsi="Times New Roman"/>
          <w:sz w:val="24"/>
          <w:szCs w:val="24"/>
          <w:lang w:val="en"/>
        </w:rPr>
      </w:pPr>
      <w:r>
        <w:rPr>
          <w:rFonts w:ascii="Times New Roman" w:hAnsi="Times New Roman"/>
          <w:sz w:val="24"/>
          <w:szCs w:val="24"/>
          <w:lang w:val="en"/>
        </w:rPr>
        <w:t xml:space="preserve">Here we give a brief introduction to </w:t>
      </w:r>
      <w:r w:rsidR="003352D0" w:rsidRPr="003352D0">
        <w:rPr>
          <w:rFonts w:ascii="Times New Roman" w:hAnsi="Times New Roman"/>
          <w:sz w:val="24"/>
          <w:szCs w:val="24"/>
          <w:lang w:val="en"/>
        </w:rPr>
        <w:t>Linear Scoring (SVM) Methods</w:t>
      </w:r>
      <w:r>
        <w:rPr>
          <w:rFonts w:ascii="Times New Roman" w:hAnsi="Times New Roman"/>
          <w:sz w:val="24"/>
          <w:szCs w:val="24"/>
          <w:lang w:val="en"/>
        </w:rPr>
        <w:t>.</w:t>
      </w:r>
      <w:r w:rsidR="003352D0">
        <w:rPr>
          <w:rFonts w:ascii="Times New Roman" w:hAnsi="Times New Roman"/>
          <w:sz w:val="24"/>
          <w:szCs w:val="24"/>
          <w:lang w:val="en"/>
        </w:rPr>
        <w:t xml:space="preserve"> </w:t>
      </w:r>
      <w:r w:rsidR="00514596">
        <w:rPr>
          <w:rFonts w:ascii="Times New Roman" w:hAnsi="Times New Roman"/>
          <w:sz w:val="24"/>
          <w:szCs w:val="24"/>
          <w:lang w:val="en"/>
        </w:rPr>
        <w:t xml:space="preserve">In the simplest case, with </w:t>
      </w:r>
      <w:r w:rsidR="001B3DEE">
        <w:rPr>
          <w:rFonts w:ascii="Times New Roman" w:hAnsi="Times New Roman"/>
          <w:i/>
          <w:sz w:val="24"/>
          <w:szCs w:val="24"/>
          <w:lang w:val="en"/>
        </w:rPr>
        <w:t>m</w:t>
      </w:r>
      <w:r w:rsidR="00514596">
        <w:rPr>
          <w:rFonts w:ascii="Times New Roman" w:hAnsi="Times New Roman"/>
          <w:sz w:val="24"/>
          <w:szCs w:val="24"/>
          <w:lang w:val="en"/>
        </w:rPr>
        <w:t xml:space="preserve"> original features and regularization for non-separable groups (see </w:t>
      </w:r>
      <w:r w:rsidR="003352D0">
        <w:rPr>
          <w:rFonts w:ascii="Times New Roman" w:hAnsi="Times New Roman"/>
          <w:sz w:val="24"/>
          <w:szCs w:val="24"/>
          <w:lang w:val="en"/>
        </w:rPr>
        <w:t xml:space="preserve">the discussion </w:t>
      </w:r>
      <w:r w:rsidR="00514596">
        <w:rPr>
          <w:rFonts w:ascii="Times New Roman" w:hAnsi="Times New Roman"/>
          <w:sz w:val="24"/>
          <w:szCs w:val="24"/>
          <w:lang w:val="en"/>
        </w:rPr>
        <w:t xml:space="preserve">below), the SVM classification and the parametric (normal distribution-based) linear discriminant approach will be similar. However, the support vector machine approach can be made very general by mapping the original features into higher dimensional feature spaces. Polynomial and Gaussian kernel functions lead to general nonlinear, but also computationally very efficient, classifiers. </w:t>
      </w:r>
    </w:p>
    <w:p w:rsidR="00514596" w:rsidRDefault="00514596" w:rsidP="00CF4BEE">
      <w:pPr>
        <w:spacing w:line="240" w:lineRule="auto"/>
        <w:rPr>
          <w:rFonts w:ascii="Times New Roman" w:hAnsi="Times New Roman"/>
          <w:sz w:val="24"/>
          <w:szCs w:val="24"/>
          <w:lang w:val="en"/>
        </w:rPr>
      </w:pPr>
      <w:r>
        <w:rPr>
          <w:rFonts w:ascii="Times New Roman" w:hAnsi="Times New Roman"/>
          <w:sz w:val="24"/>
          <w:szCs w:val="24"/>
          <w:lang w:val="en"/>
        </w:rPr>
        <w:t xml:space="preserve">The basic idea behind SVM is to find a linear classifier using </w:t>
      </w:r>
      <w:proofErr w:type="gramStart"/>
      <w:r>
        <w:rPr>
          <w:rFonts w:ascii="Times New Roman" w:hAnsi="Times New Roman"/>
          <w:sz w:val="24"/>
          <w:szCs w:val="24"/>
          <w:lang w:val="en"/>
        </w:rPr>
        <w:t>a</w:t>
      </w:r>
      <w:proofErr w:type="gramEnd"/>
      <w:r>
        <w:rPr>
          <w:rFonts w:ascii="Times New Roman" w:hAnsi="Times New Roman"/>
          <w:sz w:val="24"/>
          <w:szCs w:val="24"/>
          <w:lang w:val="en"/>
        </w:rPr>
        <w:t xml:space="preserve"> </w:t>
      </w:r>
      <w:r w:rsidR="003352D0">
        <w:rPr>
          <w:rFonts w:ascii="Times New Roman" w:hAnsi="Times New Roman"/>
          <w:i/>
          <w:sz w:val="24"/>
          <w:szCs w:val="24"/>
          <w:lang w:val="en"/>
        </w:rPr>
        <w:t>m</w:t>
      </w:r>
      <w:r>
        <w:rPr>
          <w:rFonts w:ascii="Times New Roman" w:hAnsi="Times New Roman"/>
          <w:sz w:val="24"/>
          <w:szCs w:val="24"/>
          <w:lang w:val="en"/>
        </w:rPr>
        <w:t xml:space="preserve">-dimensional feature vector </w:t>
      </w:r>
      <w:r w:rsidRPr="00FC4901">
        <w:rPr>
          <w:rFonts w:ascii="Times New Roman" w:hAnsi="Times New Roman"/>
          <w:i/>
          <w:sz w:val="24"/>
          <w:szCs w:val="24"/>
          <w:lang w:val="en"/>
        </w:rPr>
        <w:t>x</w:t>
      </w:r>
      <w:r>
        <w:rPr>
          <w:rFonts w:ascii="Times New Roman" w:hAnsi="Times New Roman"/>
          <w:sz w:val="24"/>
          <w:szCs w:val="24"/>
          <w:lang w:val="en"/>
        </w:rPr>
        <w:t xml:space="preserve"> in a binary classification problem with two group labels </w:t>
      </w:r>
      <w:r w:rsidRPr="007E443B">
        <w:rPr>
          <w:rFonts w:ascii="Times New Roman" w:hAnsi="Times New Roman"/>
          <w:i/>
          <w:sz w:val="24"/>
          <w:szCs w:val="24"/>
          <w:lang w:val="en"/>
        </w:rPr>
        <w:t>y</w:t>
      </w:r>
      <w:r>
        <w:rPr>
          <w:rFonts w:ascii="Times New Roman" w:hAnsi="Times New Roman"/>
          <w:sz w:val="24"/>
          <w:szCs w:val="24"/>
          <w:lang w:val="en"/>
        </w:rPr>
        <w:t xml:space="preserve"> (-1, 1). The linear classifier </w:t>
      </w:r>
      <w:r w:rsidR="00397691" w:rsidRPr="00397691">
        <w:rPr>
          <w:rFonts w:ascii="Times New Roman" w:hAnsi="Times New Roman"/>
          <w:position w:val="-14"/>
          <w:sz w:val="24"/>
          <w:szCs w:val="24"/>
          <w:lang w:val="en"/>
        </w:rPr>
        <w:object w:dxaOrig="265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22.5pt" o:ole="">
            <v:imagedata r:id="rId6" o:title=""/>
          </v:shape>
          <o:OLEObject Type="Embed" ProgID="Equation.DSMT4" ShapeID="_x0000_i1025" DrawAspect="Content" ObjectID="_1632228730" r:id="rId7"/>
        </w:object>
      </w:r>
      <w:r>
        <w:rPr>
          <w:rFonts w:ascii="Times New Roman" w:hAnsi="Times New Roman"/>
          <w:sz w:val="24"/>
          <w:szCs w:val="24"/>
          <w:lang w:val="en"/>
        </w:rPr>
        <w:t xml:space="preserve"> selects group 1 if </w:t>
      </w:r>
      <w:r w:rsidRPr="007E443B">
        <w:rPr>
          <w:rFonts w:ascii="Times New Roman" w:hAnsi="Times New Roman"/>
          <w:position w:val="-6"/>
          <w:sz w:val="24"/>
          <w:szCs w:val="24"/>
          <w:lang w:val="en"/>
        </w:rPr>
        <w:object w:dxaOrig="540" w:dyaOrig="279">
          <v:shape id="_x0000_i1026" type="#_x0000_t75" style="width:25.5pt;height:14.25pt" o:ole="">
            <v:imagedata r:id="rId8" o:title=""/>
          </v:shape>
          <o:OLEObject Type="Embed" ProgID="Equation.3" ShapeID="_x0000_i1026" DrawAspect="Content" ObjectID="_1632228731" r:id="rId9"/>
        </w:object>
      </w:r>
      <w:r>
        <w:rPr>
          <w:rFonts w:ascii="Times New Roman" w:hAnsi="Times New Roman"/>
          <w:sz w:val="24"/>
          <w:szCs w:val="24"/>
          <w:lang w:val="en"/>
        </w:rPr>
        <w:t xml:space="preserve"> and group -1 </w:t>
      </w:r>
      <w:proofErr w:type="gramStart"/>
      <w:r>
        <w:rPr>
          <w:rFonts w:ascii="Times New Roman" w:hAnsi="Times New Roman"/>
          <w:sz w:val="24"/>
          <w:szCs w:val="24"/>
          <w:lang w:val="en"/>
        </w:rPr>
        <w:t xml:space="preserve">if </w:t>
      </w:r>
      <w:proofErr w:type="gramEnd"/>
      <w:r w:rsidRPr="007E443B">
        <w:rPr>
          <w:rFonts w:ascii="Times New Roman" w:hAnsi="Times New Roman"/>
          <w:position w:val="-6"/>
          <w:sz w:val="24"/>
          <w:szCs w:val="24"/>
          <w:lang w:val="en"/>
        </w:rPr>
        <w:object w:dxaOrig="560" w:dyaOrig="279">
          <v:shape id="_x0000_i1027" type="#_x0000_t75" style="width:29.65pt;height:14.25pt" o:ole="">
            <v:imagedata r:id="rId10" o:title=""/>
          </v:shape>
          <o:OLEObject Type="Embed" ProgID="Equation.3" ShapeID="_x0000_i1027" DrawAspect="Content" ObjectID="_1632228732" r:id="rId11"/>
        </w:object>
      </w:r>
      <w:r>
        <w:rPr>
          <w:rFonts w:ascii="Times New Roman" w:hAnsi="Times New Roman"/>
          <w:sz w:val="24"/>
          <w:szCs w:val="24"/>
          <w:lang w:val="en"/>
        </w:rPr>
        <w:t xml:space="preserve">. Information from </w:t>
      </w:r>
      <w:r w:rsidR="00B67EF7">
        <w:rPr>
          <w:rFonts w:ascii="Times New Roman" w:hAnsi="Times New Roman"/>
          <w:sz w:val="24"/>
          <w:szCs w:val="24"/>
          <w:lang w:val="en"/>
        </w:rPr>
        <w:t>the</w:t>
      </w:r>
      <w:r>
        <w:rPr>
          <w:rFonts w:ascii="Times New Roman" w:hAnsi="Times New Roman"/>
          <w:sz w:val="24"/>
          <w:szCs w:val="24"/>
          <w:lang w:val="en"/>
        </w:rPr>
        <w:t xml:space="preserve"> training data</w:t>
      </w:r>
      <w:r w:rsidR="00B67EF7">
        <w:rPr>
          <w:rFonts w:ascii="Times New Roman" w:hAnsi="Times New Roman"/>
          <w:sz w:val="24"/>
          <w:szCs w:val="24"/>
          <w:lang w:val="en"/>
        </w:rPr>
        <w:t xml:space="preserve"> consisting of </w:t>
      </w:r>
      <w:r w:rsidR="00397691">
        <w:rPr>
          <w:rFonts w:ascii="Times New Roman" w:hAnsi="Times New Roman"/>
          <w:i/>
          <w:sz w:val="24"/>
          <w:szCs w:val="24"/>
          <w:lang w:val="en"/>
        </w:rPr>
        <w:t>d</w:t>
      </w:r>
      <w:r w:rsidR="00397691">
        <w:rPr>
          <w:rFonts w:ascii="Times New Roman" w:hAnsi="Times New Roman"/>
          <w:sz w:val="24"/>
          <w:szCs w:val="24"/>
          <w:lang w:val="en"/>
        </w:rPr>
        <w:t xml:space="preserve"> </w:t>
      </w:r>
      <w:r w:rsidR="00B67EF7">
        <w:rPr>
          <w:rFonts w:ascii="Times New Roman" w:hAnsi="Times New Roman"/>
          <w:sz w:val="24"/>
          <w:szCs w:val="24"/>
          <w:lang w:val="en"/>
        </w:rPr>
        <w:t>documents</w:t>
      </w:r>
      <w:r>
        <w:rPr>
          <w:rFonts w:ascii="Times New Roman" w:hAnsi="Times New Roman"/>
          <w:sz w:val="24"/>
          <w:szCs w:val="24"/>
          <w:lang w:val="en"/>
        </w:rPr>
        <w:t xml:space="preserve"> </w:t>
      </w:r>
      <w:r w:rsidR="00397691" w:rsidRPr="00F87004">
        <w:rPr>
          <w:rFonts w:ascii="Times New Roman" w:hAnsi="Times New Roman"/>
          <w:position w:val="-10"/>
          <w:sz w:val="24"/>
          <w:szCs w:val="24"/>
          <w:lang w:val="en"/>
        </w:rPr>
        <w:object w:dxaOrig="2680" w:dyaOrig="360">
          <v:shape id="_x0000_i1028" type="#_x0000_t75" style="width:133.9pt;height:18.4pt" o:ole="">
            <v:imagedata r:id="rId12" o:title=""/>
          </v:shape>
          <o:OLEObject Type="Embed" ProgID="Equation.DSMT4" ShapeID="_x0000_i1028" DrawAspect="Content" ObjectID="_1632228733" r:id="rId13"/>
        </w:object>
      </w:r>
      <w:r>
        <w:rPr>
          <w:rFonts w:ascii="Times New Roman" w:hAnsi="Times New Roman"/>
          <w:sz w:val="24"/>
          <w:szCs w:val="24"/>
          <w:lang w:val="en"/>
        </w:rPr>
        <w:t xml:space="preserve"> is used to determine the weight vector </w:t>
      </w:r>
      <w:r w:rsidRPr="00B326F7">
        <w:rPr>
          <w:rFonts w:ascii="Times New Roman" w:hAnsi="Times New Roman"/>
          <w:i/>
          <w:sz w:val="24"/>
          <w:szCs w:val="24"/>
          <w:lang w:val="en"/>
        </w:rPr>
        <w:t>w</w:t>
      </w:r>
      <w:r>
        <w:rPr>
          <w:rFonts w:ascii="Times New Roman" w:hAnsi="Times New Roman"/>
          <w:sz w:val="24"/>
          <w:szCs w:val="24"/>
          <w:lang w:val="en"/>
        </w:rPr>
        <w:t xml:space="preserve"> and the intercept </w:t>
      </w:r>
      <w:r w:rsidRPr="00B326F7">
        <w:rPr>
          <w:rFonts w:ascii="Times New Roman" w:hAnsi="Times New Roman"/>
          <w:i/>
          <w:sz w:val="24"/>
          <w:szCs w:val="24"/>
          <w:lang w:val="en"/>
        </w:rPr>
        <w:t>b</w:t>
      </w:r>
      <w:r>
        <w:rPr>
          <w:rFonts w:ascii="Times New Roman" w:hAnsi="Times New Roman"/>
          <w:sz w:val="24"/>
          <w:szCs w:val="24"/>
          <w:lang w:val="en"/>
        </w:rPr>
        <w:t xml:space="preserve"> of the separating hyperplane.  In the separable situation (where there is no overlap between the data from the two groups) the idea behind SVM is quite simple and intuitive. It tries to find the separating hyperplane such that the perpendicular (and equal) distance between the hyperplane and the two closest points (one from each of the two groups) is maximized. In other words, the coefficients in the linear classifier maximize the margin width of the separating hyperplane, leading to the furthest separation of the two groups. The term “support vector” comes from the fact that the classification pivots on (that is, is supported by) just the two points (vectors) from opposite sides of the hyperplane. The coefficients for this optimal margin classifier can be found by solving a quadratic optimization problem with linear inequality constraints. It is even simpler to solve this optimization problem by considering the Lagrange dual optimization version. It turns out that the coefficients</w:t>
      </w:r>
      <w:r w:rsidR="00B90C07">
        <w:rPr>
          <w:rFonts w:ascii="Times New Roman" w:hAnsi="Times New Roman"/>
          <w:sz w:val="24"/>
          <w:szCs w:val="24"/>
          <w:lang w:val="en"/>
        </w:rPr>
        <w:t xml:space="preserve"> </w:t>
      </w:r>
      <w:r w:rsidRPr="00E7470D">
        <w:rPr>
          <w:rFonts w:ascii="Times New Roman" w:hAnsi="Times New Roman"/>
          <w:position w:val="-12"/>
          <w:sz w:val="24"/>
          <w:szCs w:val="24"/>
          <w:lang w:val="en"/>
        </w:rPr>
        <w:object w:dxaOrig="279" w:dyaOrig="360">
          <v:shape id="_x0000_i1029" type="#_x0000_t75" style="width:14.25pt;height:18.4pt" o:ole="">
            <v:imagedata r:id="rId14" o:title=""/>
          </v:shape>
          <o:OLEObject Type="Embed" ProgID="Equation.3" ShapeID="_x0000_i1029" DrawAspect="Content" ObjectID="_1632228734" r:id="rId15"/>
        </w:object>
      </w:r>
      <w:r>
        <w:rPr>
          <w:rFonts w:ascii="Times New Roman" w:hAnsi="Times New Roman"/>
          <w:sz w:val="24"/>
          <w:szCs w:val="24"/>
          <w:lang w:val="en"/>
        </w:rPr>
        <w:t xml:space="preserve"> in the solution </w:t>
      </w:r>
      <w:r w:rsidR="00397691" w:rsidRPr="00E7470D">
        <w:rPr>
          <w:rFonts w:ascii="Times New Roman" w:hAnsi="Times New Roman"/>
          <w:position w:val="-28"/>
          <w:sz w:val="24"/>
          <w:szCs w:val="24"/>
          <w:lang w:val="en"/>
        </w:rPr>
        <w:object w:dxaOrig="1560" w:dyaOrig="680">
          <v:shape id="_x0000_i1030" type="#_x0000_t75" style="width:78pt;height:32.65pt" o:ole="">
            <v:imagedata r:id="rId16" o:title=""/>
          </v:shape>
          <o:OLEObject Type="Embed" ProgID="Equation.DSMT4" ShapeID="_x0000_i1030" DrawAspect="Content" ObjectID="_1632228735" r:id="rId17"/>
        </w:object>
      </w:r>
      <w:r>
        <w:rPr>
          <w:rFonts w:ascii="Times New Roman" w:hAnsi="Times New Roman"/>
          <w:sz w:val="24"/>
          <w:szCs w:val="24"/>
          <w:lang w:val="en"/>
        </w:rPr>
        <w:t>are obtained by finding the maximum</w:t>
      </w:r>
    </w:p>
    <w:p w:rsidR="00514596" w:rsidRDefault="00397691" w:rsidP="00CF4BEE">
      <w:pPr>
        <w:spacing w:line="240" w:lineRule="auto"/>
        <w:ind w:firstLine="720"/>
        <w:rPr>
          <w:rFonts w:ascii="Times New Roman" w:hAnsi="Times New Roman"/>
          <w:sz w:val="24"/>
          <w:szCs w:val="24"/>
          <w:lang w:val="en"/>
        </w:rPr>
      </w:pPr>
      <w:r w:rsidRPr="00F87004">
        <w:rPr>
          <w:rFonts w:ascii="Times New Roman" w:hAnsi="Times New Roman"/>
          <w:position w:val="-30"/>
          <w:sz w:val="24"/>
          <w:szCs w:val="24"/>
          <w:lang w:val="en"/>
        </w:rPr>
        <w:object w:dxaOrig="5240" w:dyaOrig="700">
          <v:shape id="_x0000_i1031" type="#_x0000_t75" style="width:259.5pt;height:35.25pt" o:ole="">
            <v:imagedata r:id="rId18" o:title=""/>
          </v:shape>
          <o:OLEObject Type="Embed" ProgID="Equation.DSMT4" ShapeID="_x0000_i1031" DrawAspect="Content" ObjectID="_1632228736" r:id="rId19"/>
        </w:object>
      </w:r>
      <w:r w:rsidR="00514596">
        <w:rPr>
          <w:rFonts w:ascii="Times New Roman" w:hAnsi="Times New Roman"/>
          <w:sz w:val="24"/>
          <w:szCs w:val="24"/>
          <w:lang w:val="en"/>
        </w:rPr>
        <w:t xml:space="preserve"> ,</w:t>
      </w:r>
      <w:r w:rsidR="00514596">
        <w:rPr>
          <w:rFonts w:ascii="Times New Roman" w:hAnsi="Times New Roman"/>
          <w:sz w:val="24"/>
          <w:szCs w:val="24"/>
          <w:lang w:val="en"/>
        </w:rPr>
        <w:tab/>
      </w:r>
      <w:r w:rsidR="00514596">
        <w:rPr>
          <w:rFonts w:ascii="Times New Roman" w:hAnsi="Times New Roman"/>
          <w:sz w:val="24"/>
          <w:szCs w:val="24"/>
          <w:lang w:val="en"/>
        </w:rPr>
        <w:tab/>
      </w:r>
      <w:r w:rsidR="00514596">
        <w:rPr>
          <w:rFonts w:ascii="Times New Roman" w:hAnsi="Times New Roman"/>
          <w:sz w:val="24"/>
          <w:szCs w:val="24"/>
          <w:lang w:val="en"/>
        </w:rPr>
        <w:tab/>
      </w:r>
      <w:r w:rsidR="00514596">
        <w:rPr>
          <w:rFonts w:ascii="Times New Roman" w:hAnsi="Times New Roman"/>
          <w:sz w:val="24"/>
          <w:szCs w:val="24"/>
          <w:lang w:val="en"/>
        </w:rPr>
        <w:tab/>
        <w:t>(</w:t>
      </w:r>
      <w:r w:rsidR="00B67EF7">
        <w:rPr>
          <w:rFonts w:ascii="Times New Roman" w:hAnsi="Times New Roman"/>
          <w:sz w:val="24"/>
          <w:szCs w:val="24"/>
          <w:lang w:val="en"/>
        </w:rPr>
        <w:t>1</w:t>
      </w:r>
      <w:r w:rsidR="00514596">
        <w:rPr>
          <w:rFonts w:ascii="Times New Roman" w:hAnsi="Times New Roman"/>
          <w:sz w:val="24"/>
          <w:szCs w:val="24"/>
          <w:lang w:val="en"/>
        </w:rPr>
        <w:t>)</w:t>
      </w:r>
    </w:p>
    <w:p w:rsidR="00514596" w:rsidRDefault="00514596" w:rsidP="00CF4BEE">
      <w:pPr>
        <w:spacing w:line="240" w:lineRule="auto"/>
        <w:rPr>
          <w:rFonts w:ascii="Times New Roman" w:hAnsi="Times New Roman"/>
          <w:sz w:val="24"/>
          <w:szCs w:val="24"/>
          <w:lang w:val="en"/>
        </w:rPr>
      </w:pPr>
      <w:proofErr w:type="gramStart"/>
      <w:r>
        <w:rPr>
          <w:rFonts w:ascii="Times New Roman" w:hAnsi="Times New Roman"/>
          <w:sz w:val="24"/>
          <w:szCs w:val="24"/>
          <w:lang w:val="en"/>
        </w:rPr>
        <w:t>subject</w:t>
      </w:r>
      <w:proofErr w:type="gramEnd"/>
      <w:r>
        <w:rPr>
          <w:rFonts w:ascii="Times New Roman" w:hAnsi="Times New Roman"/>
          <w:sz w:val="24"/>
          <w:szCs w:val="24"/>
          <w:lang w:val="en"/>
        </w:rPr>
        <w:t xml:space="preserve"> to the linear constraints </w:t>
      </w:r>
      <w:r w:rsidRPr="00E7470D">
        <w:rPr>
          <w:rFonts w:ascii="Times New Roman" w:hAnsi="Times New Roman"/>
          <w:position w:val="-12"/>
          <w:sz w:val="24"/>
          <w:szCs w:val="24"/>
          <w:lang w:val="en"/>
        </w:rPr>
        <w:object w:dxaOrig="660" w:dyaOrig="360">
          <v:shape id="_x0000_i1032" type="#_x0000_t75" style="width:32.65pt;height:18.4pt" o:ole="">
            <v:imagedata r:id="rId20" o:title=""/>
          </v:shape>
          <o:OLEObject Type="Embed" ProgID="Equation.3" ShapeID="_x0000_i1032" DrawAspect="Content" ObjectID="_1632228737" r:id="rId21"/>
        </w:object>
      </w:r>
      <w:r>
        <w:rPr>
          <w:rFonts w:ascii="Times New Roman" w:hAnsi="Times New Roman"/>
          <w:sz w:val="24"/>
          <w:szCs w:val="24"/>
          <w:lang w:val="en"/>
        </w:rPr>
        <w:t xml:space="preserve"> for </w:t>
      </w:r>
      <w:r w:rsidR="00397691" w:rsidRPr="00E7470D">
        <w:rPr>
          <w:rFonts w:ascii="Times New Roman" w:hAnsi="Times New Roman"/>
          <w:position w:val="-10"/>
          <w:sz w:val="24"/>
          <w:szCs w:val="24"/>
          <w:lang w:val="en"/>
        </w:rPr>
        <w:object w:dxaOrig="1160" w:dyaOrig="320">
          <v:shape id="_x0000_i1033" type="#_x0000_t75" style="width:57.75pt;height:17.25pt" o:ole="">
            <v:imagedata r:id="rId22" o:title=""/>
          </v:shape>
          <o:OLEObject Type="Embed" ProgID="Equation.DSMT4" ShapeID="_x0000_i1033" DrawAspect="Content" ObjectID="_1632228738" r:id="rId23"/>
        </w:object>
      </w:r>
      <w:r>
        <w:rPr>
          <w:rFonts w:ascii="Times New Roman" w:hAnsi="Times New Roman"/>
          <w:sz w:val="24"/>
          <w:szCs w:val="24"/>
          <w:lang w:val="en"/>
        </w:rPr>
        <w:t xml:space="preserve"> </w:t>
      </w:r>
      <w:proofErr w:type="spellStart"/>
      <w:r>
        <w:rPr>
          <w:rFonts w:ascii="Times New Roman" w:hAnsi="Times New Roman"/>
          <w:sz w:val="24"/>
          <w:szCs w:val="24"/>
          <w:lang w:val="en"/>
        </w:rPr>
        <w:t>and</w:t>
      </w:r>
      <w:proofErr w:type="spellEnd"/>
      <w:r>
        <w:rPr>
          <w:rFonts w:ascii="Times New Roman" w:hAnsi="Times New Roman"/>
          <w:sz w:val="24"/>
          <w:szCs w:val="24"/>
          <w:lang w:val="en"/>
        </w:rPr>
        <w:t xml:space="preserve"> </w:t>
      </w:r>
      <w:r w:rsidR="00397691" w:rsidRPr="00E7470D">
        <w:rPr>
          <w:rFonts w:ascii="Times New Roman" w:hAnsi="Times New Roman"/>
          <w:position w:val="-28"/>
          <w:sz w:val="24"/>
          <w:szCs w:val="24"/>
          <w:lang w:val="en"/>
        </w:rPr>
        <w:object w:dxaOrig="1240" w:dyaOrig="680">
          <v:shape id="_x0000_i1034" type="#_x0000_t75" style="width:61.15pt;height:32.65pt" o:ole="">
            <v:imagedata r:id="rId24" o:title=""/>
          </v:shape>
          <o:OLEObject Type="Embed" ProgID="Equation.DSMT4" ShapeID="_x0000_i1034" DrawAspect="Content" ObjectID="_1632228739" r:id="rId25"/>
        </w:object>
      </w:r>
      <w:r>
        <w:rPr>
          <w:rFonts w:ascii="Times New Roman" w:hAnsi="Times New Roman"/>
          <w:sz w:val="24"/>
          <w:szCs w:val="24"/>
          <w:lang w:val="en"/>
        </w:rPr>
        <w:t xml:space="preserve">. </w:t>
      </w:r>
      <w:r w:rsidRPr="00E7470D">
        <w:rPr>
          <w:rFonts w:ascii="Times New Roman" w:hAnsi="Times New Roman"/>
          <w:sz w:val="24"/>
          <w:szCs w:val="24"/>
          <w:lang w:val="en"/>
        </w:rPr>
        <w:t xml:space="preserve">The term </w:t>
      </w:r>
      <w:r>
        <w:rPr>
          <w:rFonts w:ascii="Times New Roman" w:hAnsi="Times New Roman"/>
          <w:sz w:val="24"/>
          <w:szCs w:val="24"/>
        </w:rPr>
        <w:t xml:space="preserve"> </w:t>
      </w:r>
      <w:r w:rsidR="00397691" w:rsidRPr="00E7470D">
        <w:rPr>
          <w:rFonts w:ascii="Times New Roman" w:hAnsi="Times New Roman"/>
          <w:position w:val="-28"/>
          <w:sz w:val="24"/>
          <w:szCs w:val="24"/>
          <w:lang w:val="en"/>
        </w:rPr>
        <w:object w:dxaOrig="2160" w:dyaOrig="680">
          <v:shape id="_x0000_i1035" type="#_x0000_t75" style="width:109.9pt;height:32.65pt" o:ole="">
            <v:imagedata r:id="rId26" o:title=""/>
          </v:shape>
          <o:OLEObject Type="Embed" ProgID="Equation.DSMT4" ShapeID="_x0000_i1035" DrawAspect="Content" ObjectID="_1632228740" r:id="rId27"/>
        </w:object>
      </w:r>
      <w:r w:rsidRPr="00CB469E">
        <w:rPr>
          <w:rFonts w:ascii="Times New Roman" w:hAnsi="Times New Roman"/>
          <w:sz w:val="24"/>
          <w:szCs w:val="24"/>
        </w:rPr>
        <w:t xml:space="preserve"> </w:t>
      </w:r>
      <w:r>
        <w:rPr>
          <w:rFonts w:ascii="Times New Roman" w:hAnsi="Times New Roman"/>
          <w:sz w:val="24"/>
          <w:szCs w:val="24"/>
        </w:rPr>
        <w:t xml:space="preserve">represents </w:t>
      </w:r>
      <w:r w:rsidRPr="00E7470D">
        <w:rPr>
          <w:rFonts w:ascii="Times New Roman" w:hAnsi="Times New Roman"/>
          <w:sz w:val="24"/>
          <w:szCs w:val="24"/>
        </w:rPr>
        <w:t xml:space="preserve">the vector </w:t>
      </w:r>
      <w:r>
        <w:rPr>
          <w:rFonts w:ascii="Times New Roman" w:hAnsi="Times New Roman"/>
          <w:sz w:val="24"/>
          <w:szCs w:val="24"/>
        </w:rPr>
        <w:t xml:space="preserve">inner product </w:t>
      </w:r>
      <w:r>
        <w:rPr>
          <w:rFonts w:ascii="Times New Roman" w:hAnsi="Times New Roman"/>
          <w:sz w:val="24"/>
          <w:szCs w:val="24"/>
          <w:lang w:val="en"/>
        </w:rPr>
        <w:t>of a pair of feature vectors. Having found the optimal solution</w:t>
      </w:r>
      <w:r w:rsidRPr="00E7470D">
        <w:rPr>
          <w:rFonts w:ascii="Times New Roman" w:hAnsi="Times New Roman"/>
          <w:position w:val="-6"/>
          <w:sz w:val="24"/>
          <w:szCs w:val="24"/>
        </w:rPr>
        <w:object w:dxaOrig="240" w:dyaOrig="279">
          <v:shape id="_x0000_i1036" type="#_x0000_t75" style="width:12.4pt;height:14.25pt" o:ole="">
            <v:imagedata r:id="rId28" o:title=""/>
          </v:shape>
          <o:OLEObject Type="Embed" ProgID="Equation.3" ShapeID="_x0000_i1036" DrawAspect="Content" ObjectID="_1632228741" r:id="rId29"/>
        </w:object>
      </w:r>
      <w:r>
        <w:rPr>
          <w:rFonts w:ascii="Times New Roman" w:hAnsi="Times New Roman"/>
          <w:sz w:val="24"/>
          <w:szCs w:val="24"/>
          <w:lang w:val="en"/>
        </w:rPr>
        <w:t>, the optimal value for the intercept is given by</w:t>
      </w:r>
      <w:r w:rsidRPr="00CA7766">
        <w:rPr>
          <w:rFonts w:ascii="Times New Roman" w:hAnsi="Times New Roman"/>
          <w:position w:val="-24"/>
          <w:sz w:val="24"/>
          <w:szCs w:val="24"/>
          <w:lang w:val="en"/>
        </w:rPr>
        <w:object w:dxaOrig="3860" w:dyaOrig="720">
          <v:shape id="_x0000_i1037" type="#_x0000_t75" style="width:193.15pt;height:36.75pt" o:ole="">
            <v:imagedata r:id="rId30" o:title=""/>
          </v:shape>
          <o:OLEObject Type="Embed" ProgID="Equation.3" ShapeID="_x0000_i1037" DrawAspect="Content" ObjectID="_1632228742" r:id="rId31"/>
        </w:object>
      </w:r>
      <w:r>
        <w:rPr>
          <w:rFonts w:ascii="Times New Roman" w:hAnsi="Times New Roman"/>
          <w:sz w:val="24"/>
          <w:szCs w:val="24"/>
          <w:lang w:val="en"/>
        </w:rPr>
        <w:t>.</w:t>
      </w:r>
    </w:p>
    <w:p w:rsidR="00514596" w:rsidRDefault="00514596" w:rsidP="00CF4BEE">
      <w:pPr>
        <w:spacing w:line="240" w:lineRule="auto"/>
        <w:rPr>
          <w:rFonts w:ascii="Times New Roman" w:hAnsi="Times New Roman"/>
          <w:sz w:val="24"/>
          <w:szCs w:val="24"/>
          <w:lang w:val="en"/>
        </w:rPr>
      </w:pPr>
      <w:r>
        <w:rPr>
          <w:rFonts w:ascii="Times New Roman" w:hAnsi="Times New Roman"/>
          <w:sz w:val="24"/>
          <w:szCs w:val="24"/>
          <w:lang w:val="en"/>
        </w:rPr>
        <w:t xml:space="preserve">There is a reason why the Lagrange dual formulation of the optimization is so convenient for the calculations. It is unlikely that the feature vectors are separable as one can expect some overlap of the two groups. One has certainly a better chance of separation if one considers “extended” feature vectors </w:t>
      </w:r>
      <w:r w:rsidRPr="00EB1825">
        <w:rPr>
          <w:rFonts w:ascii="Times New Roman" w:hAnsi="Times New Roman"/>
          <w:position w:val="-10"/>
          <w:sz w:val="24"/>
          <w:szCs w:val="24"/>
          <w:lang w:val="en"/>
        </w:rPr>
        <w:object w:dxaOrig="499" w:dyaOrig="320">
          <v:shape id="_x0000_i1038" type="#_x0000_t75" style="width:25.15pt;height:15.4pt" o:ole="">
            <v:imagedata r:id="rId32" o:title=""/>
          </v:shape>
          <o:OLEObject Type="Embed" ProgID="Equation.3" ShapeID="_x0000_i1038" DrawAspect="Content" ObjectID="_1632228743" r:id="rId33"/>
        </w:object>
      </w:r>
      <w:r>
        <w:rPr>
          <w:rFonts w:ascii="Times New Roman" w:hAnsi="Times New Roman"/>
          <w:sz w:val="24"/>
          <w:szCs w:val="24"/>
          <w:lang w:val="en"/>
        </w:rPr>
        <w:t>with components that are nonlinear functions of the original features, such as polynomials or cross-products. Such extended feature vectors can be defined implicitly through special kernel functions such as the polynomial kernel</w:t>
      </w:r>
      <w:proofErr w:type="gramStart"/>
      <w:r>
        <w:rPr>
          <w:rFonts w:ascii="Times New Roman" w:hAnsi="Times New Roman"/>
          <w:sz w:val="24"/>
          <w:szCs w:val="24"/>
          <w:lang w:val="en"/>
        </w:rPr>
        <w:t>,</w:t>
      </w:r>
      <w:r w:rsidR="00B67EF7">
        <w:rPr>
          <w:rFonts w:ascii="Times New Roman" w:hAnsi="Times New Roman"/>
          <w:sz w:val="24"/>
          <w:szCs w:val="24"/>
          <w:lang w:val="en"/>
        </w:rPr>
        <w:t xml:space="preserve"> </w:t>
      </w:r>
      <w:proofErr w:type="gramEnd"/>
      <w:r w:rsidRPr="00EB1825">
        <w:rPr>
          <w:rFonts w:ascii="Times New Roman" w:hAnsi="Times New Roman"/>
          <w:position w:val="-10"/>
          <w:sz w:val="24"/>
          <w:szCs w:val="24"/>
          <w:lang w:val="en"/>
        </w:rPr>
        <w:object w:dxaOrig="1640" w:dyaOrig="360">
          <v:shape id="_x0000_i1039" type="#_x0000_t75" style="width:82.15pt;height:18.4pt" o:ole="">
            <v:imagedata r:id="rId34" o:title=""/>
          </v:shape>
          <o:OLEObject Type="Embed" ProgID="Equation.3" ShapeID="_x0000_i1039" DrawAspect="Content" ObjectID="_1632228744" r:id="rId35"/>
        </w:object>
      </w:r>
      <w:r>
        <w:rPr>
          <w:rFonts w:ascii="Times New Roman" w:hAnsi="Times New Roman"/>
          <w:sz w:val="24"/>
          <w:szCs w:val="24"/>
          <w:lang w:val="en"/>
        </w:rPr>
        <w:t xml:space="preserve">. For such </w:t>
      </w:r>
      <w:r>
        <w:rPr>
          <w:rFonts w:ascii="Times New Roman" w:hAnsi="Times New Roman"/>
          <w:sz w:val="24"/>
          <w:szCs w:val="24"/>
          <w:lang w:val="en"/>
        </w:rPr>
        <w:lastRenderedPageBreak/>
        <w:t>special kernels it can be shown that</w:t>
      </w:r>
      <w:r w:rsidRPr="00EB1825">
        <w:rPr>
          <w:rFonts w:ascii="Times New Roman" w:hAnsi="Times New Roman"/>
          <w:position w:val="-10"/>
          <w:sz w:val="24"/>
          <w:szCs w:val="24"/>
          <w:lang w:val="en"/>
        </w:rPr>
        <w:object w:dxaOrig="1980" w:dyaOrig="360">
          <v:shape id="_x0000_i1040" type="#_x0000_t75" style="width:101.65pt;height:18.4pt" o:ole="">
            <v:imagedata r:id="rId36" o:title=""/>
          </v:shape>
          <o:OLEObject Type="Embed" ProgID="Equation.3" ShapeID="_x0000_i1040" DrawAspect="Content" ObjectID="_1632228745" r:id="rId37"/>
        </w:object>
      </w:r>
      <w:r>
        <w:rPr>
          <w:rFonts w:ascii="Times New Roman" w:hAnsi="Times New Roman"/>
          <w:sz w:val="24"/>
          <w:szCs w:val="24"/>
          <w:lang w:val="en"/>
        </w:rPr>
        <w:t xml:space="preserve">. For example, with </w:t>
      </w:r>
      <w:r w:rsidRPr="00922ED5">
        <w:rPr>
          <w:rFonts w:ascii="Times New Roman" w:hAnsi="Times New Roman"/>
          <w:i/>
          <w:sz w:val="24"/>
          <w:szCs w:val="24"/>
          <w:lang w:val="en"/>
        </w:rPr>
        <w:t>d</w:t>
      </w:r>
      <w:r>
        <w:rPr>
          <w:rFonts w:ascii="Times New Roman" w:hAnsi="Times New Roman"/>
          <w:sz w:val="24"/>
          <w:szCs w:val="24"/>
          <w:lang w:val="en"/>
        </w:rPr>
        <w:t xml:space="preserve"> = 3 features and polynomial degree </w:t>
      </w:r>
      <w:r w:rsidRPr="00922ED5">
        <w:rPr>
          <w:rFonts w:ascii="Times New Roman" w:hAnsi="Times New Roman"/>
          <w:i/>
          <w:sz w:val="24"/>
          <w:szCs w:val="24"/>
          <w:lang w:val="en"/>
        </w:rPr>
        <w:t>g</w:t>
      </w:r>
      <w:r>
        <w:rPr>
          <w:rFonts w:ascii="Times New Roman" w:hAnsi="Times New Roman"/>
          <w:sz w:val="24"/>
          <w:szCs w:val="24"/>
          <w:lang w:val="en"/>
        </w:rPr>
        <w:t xml:space="preserve"> = 2</w:t>
      </w:r>
      <w:proofErr w:type="gramStart"/>
      <w:r>
        <w:rPr>
          <w:rFonts w:ascii="Times New Roman" w:hAnsi="Times New Roman"/>
          <w:sz w:val="24"/>
          <w:szCs w:val="24"/>
          <w:lang w:val="en"/>
        </w:rPr>
        <w:t xml:space="preserve">, </w:t>
      </w:r>
      <w:proofErr w:type="gramEnd"/>
      <w:r w:rsidRPr="0076629E">
        <w:rPr>
          <w:rFonts w:ascii="Times New Roman" w:hAnsi="Times New Roman"/>
          <w:position w:val="-12"/>
          <w:sz w:val="24"/>
          <w:szCs w:val="24"/>
          <w:lang w:val="en"/>
        </w:rPr>
        <w:object w:dxaOrig="4959" w:dyaOrig="380">
          <v:shape id="_x0000_i1041" type="#_x0000_t75" style="width:285pt;height:19.9pt" o:ole="">
            <v:imagedata r:id="rId38" o:title=""/>
          </v:shape>
          <o:OLEObject Type="Embed" ProgID="Equation.3" ShapeID="_x0000_i1041" DrawAspect="Content" ObjectID="_1632228746" r:id="rId39"/>
        </w:object>
      </w:r>
      <w:r>
        <w:rPr>
          <w:rFonts w:ascii="Times New Roman" w:hAnsi="Times New Roman"/>
          <w:sz w:val="24"/>
          <w:szCs w:val="24"/>
          <w:lang w:val="en"/>
        </w:rPr>
        <w:t xml:space="preserve">. The extended feature vector is now of dimension 6 (we count the same cross-products only once), and of higher dimension than the starting feature vector which was 3. This simple example illustrates that such kernel functions allow for greater flexibility of the classification. On the other hand, this added flexibility is achieved with little extra computational effort as the inner product of the extended feature vectors in equation (1), </w:t>
      </w:r>
      <w:r w:rsidRPr="00141DBB">
        <w:rPr>
          <w:rFonts w:ascii="Times New Roman" w:hAnsi="Times New Roman"/>
          <w:position w:val="-10"/>
          <w:sz w:val="24"/>
          <w:szCs w:val="24"/>
          <w:lang w:val="en"/>
        </w:rPr>
        <w:object w:dxaOrig="1460" w:dyaOrig="360">
          <v:shape id="_x0000_i1042" type="#_x0000_t75" style="width:72.4pt;height:18.4pt" o:ole="">
            <v:imagedata r:id="rId40" o:title=""/>
          </v:shape>
          <o:OLEObject Type="Embed" ProgID="Equation.3" ShapeID="_x0000_i1042" DrawAspect="Content" ObjectID="_1632228747" r:id="rId41"/>
        </w:object>
      </w:r>
      <w:r>
        <w:rPr>
          <w:rFonts w:ascii="Times New Roman" w:hAnsi="Times New Roman"/>
          <w:sz w:val="24"/>
          <w:szCs w:val="24"/>
          <w:lang w:val="en"/>
        </w:rPr>
        <w:t xml:space="preserve">, can be replaced with </w:t>
      </w:r>
      <w:r w:rsidRPr="00141DBB">
        <w:rPr>
          <w:rFonts w:ascii="Times New Roman" w:hAnsi="Times New Roman"/>
          <w:position w:val="-10"/>
          <w:sz w:val="24"/>
          <w:szCs w:val="24"/>
          <w:lang w:val="en"/>
        </w:rPr>
        <w:object w:dxaOrig="2659" w:dyaOrig="360">
          <v:shape id="_x0000_i1043" type="#_x0000_t75" style="width:132pt;height:18.4pt" o:ole="">
            <v:imagedata r:id="rId42" o:title=""/>
          </v:shape>
          <o:OLEObject Type="Embed" ProgID="Equation.3" ShapeID="_x0000_i1043" DrawAspect="Content" ObjectID="_1632228748" r:id="rId43"/>
        </w:object>
      </w:r>
      <w:r>
        <w:rPr>
          <w:rFonts w:ascii="Times New Roman" w:hAnsi="Times New Roman"/>
          <w:sz w:val="24"/>
          <w:szCs w:val="24"/>
          <w:lang w:val="en"/>
        </w:rPr>
        <w:t>; and that is certainly easy to calculate.</w:t>
      </w:r>
      <w:r w:rsidRPr="00922ED5">
        <w:rPr>
          <w:rFonts w:ascii="Times New Roman" w:hAnsi="Times New Roman"/>
          <w:sz w:val="24"/>
          <w:szCs w:val="24"/>
          <w:lang w:val="en"/>
        </w:rPr>
        <w:t xml:space="preserve"> </w:t>
      </w:r>
      <w:r>
        <w:rPr>
          <w:rFonts w:ascii="Times New Roman" w:hAnsi="Times New Roman"/>
          <w:sz w:val="24"/>
          <w:szCs w:val="24"/>
          <w:lang w:val="en"/>
        </w:rPr>
        <w:t>Other, and even more general kernels can be used such as the generalized polynomial kernel</w:t>
      </w:r>
      <w:proofErr w:type="gramStart"/>
      <w:r>
        <w:rPr>
          <w:rFonts w:ascii="Times New Roman" w:hAnsi="Times New Roman"/>
          <w:sz w:val="24"/>
          <w:szCs w:val="24"/>
          <w:lang w:val="en"/>
        </w:rPr>
        <w:t xml:space="preserve">, </w:t>
      </w:r>
      <w:proofErr w:type="gramEnd"/>
      <w:r w:rsidRPr="00EB1825">
        <w:rPr>
          <w:rFonts w:ascii="Times New Roman" w:hAnsi="Times New Roman"/>
          <w:position w:val="-10"/>
          <w:sz w:val="24"/>
          <w:szCs w:val="24"/>
          <w:lang w:val="en"/>
        </w:rPr>
        <w:object w:dxaOrig="1980" w:dyaOrig="360">
          <v:shape id="_x0000_i1044" type="#_x0000_t75" style="width:101.65pt;height:18.4pt" o:ole="">
            <v:imagedata r:id="rId44" o:title=""/>
          </v:shape>
          <o:OLEObject Type="Embed" ProgID="Equation.3" ShapeID="_x0000_i1044" DrawAspect="Content" ObjectID="_1632228749" r:id="rId45"/>
        </w:object>
      </w:r>
      <w:r>
        <w:rPr>
          <w:rFonts w:ascii="Times New Roman" w:hAnsi="Times New Roman"/>
          <w:sz w:val="24"/>
          <w:szCs w:val="24"/>
          <w:lang w:val="en"/>
        </w:rPr>
        <w:t xml:space="preserve">, and the Gaussian kernel, </w:t>
      </w:r>
      <w:r w:rsidRPr="00EA2442">
        <w:rPr>
          <w:rFonts w:ascii="Times New Roman" w:hAnsi="Times New Roman"/>
          <w:position w:val="-32"/>
          <w:sz w:val="24"/>
          <w:szCs w:val="24"/>
          <w:lang w:val="en"/>
        </w:rPr>
        <w:object w:dxaOrig="3120" w:dyaOrig="760">
          <v:shape id="_x0000_i1045" type="#_x0000_t75" style="width:158.25pt;height:37.5pt" o:ole="">
            <v:imagedata r:id="rId46" o:title=""/>
          </v:shape>
          <o:OLEObject Type="Embed" ProgID="Equation.3" ShapeID="_x0000_i1045" DrawAspect="Content" ObjectID="_1632228750" r:id="rId47"/>
        </w:object>
      </w:r>
      <w:r>
        <w:rPr>
          <w:rFonts w:ascii="Times New Roman" w:hAnsi="Times New Roman"/>
          <w:sz w:val="24"/>
          <w:szCs w:val="24"/>
          <w:lang w:val="en"/>
        </w:rPr>
        <w:t>.</w:t>
      </w:r>
    </w:p>
    <w:p w:rsidR="00514596" w:rsidRDefault="00514596" w:rsidP="00CF4BEE">
      <w:pPr>
        <w:spacing w:line="240" w:lineRule="auto"/>
        <w:rPr>
          <w:rFonts w:ascii="Times New Roman" w:hAnsi="Times New Roman"/>
          <w:sz w:val="24"/>
          <w:szCs w:val="24"/>
          <w:lang w:val="en"/>
        </w:rPr>
      </w:pPr>
      <w:r>
        <w:rPr>
          <w:rFonts w:ascii="Times New Roman" w:hAnsi="Times New Roman"/>
          <w:sz w:val="24"/>
          <w:szCs w:val="24"/>
          <w:lang w:val="en"/>
        </w:rPr>
        <w:t>Even after extending the feature vector, it may not be possible to achieve complete separation of the two groups with no overlap between the two data clouds in now certainly high dimensions. However, the algorithm can be made to work for linearly non-separable data sets and also in a way that reduces the method’s sensitivity to outliers. This is achieved by introducing a penalty function into the optimization. It penalizes a case that lies on the “wrong” side of the hyperplane and it does so in proportion to its perpendicular distance to the hyperplane. It turns out that the only change to the optimization in equation (</w:t>
      </w:r>
      <w:r w:rsidR="00B67EF7">
        <w:rPr>
          <w:rFonts w:ascii="Times New Roman" w:hAnsi="Times New Roman"/>
          <w:sz w:val="24"/>
          <w:szCs w:val="24"/>
          <w:lang w:val="en"/>
        </w:rPr>
        <w:t>1</w:t>
      </w:r>
      <w:r>
        <w:rPr>
          <w:rFonts w:ascii="Times New Roman" w:hAnsi="Times New Roman"/>
          <w:sz w:val="24"/>
          <w:szCs w:val="24"/>
          <w:lang w:val="en"/>
        </w:rPr>
        <w:t xml:space="preserve">) is a change in the constraint, which becomes </w:t>
      </w:r>
      <w:r w:rsidRPr="00E7470D">
        <w:rPr>
          <w:rFonts w:ascii="Times New Roman" w:hAnsi="Times New Roman"/>
          <w:position w:val="-12"/>
          <w:sz w:val="24"/>
          <w:szCs w:val="24"/>
          <w:lang w:val="en"/>
        </w:rPr>
        <w:object w:dxaOrig="1060" w:dyaOrig="360">
          <v:shape id="_x0000_i1046" type="#_x0000_t75" style="width:54.4pt;height:18.4pt" o:ole="">
            <v:imagedata r:id="rId48" o:title=""/>
          </v:shape>
          <o:OLEObject Type="Embed" ProgID="Equation.3" ShapeID="_x0000_i1046" DrawAspect="Content" ObjectID="_1632228751" r:id="rId49"/>
        </w:object>
      </w:r>
      <w:r>
        <w:rPr>
          <w:rFonts w:ascii="Times New Roman" w:hAnsi="Times New Roman"/>
          <w:sz w:val="24"/>
          <w:szCs w:val="24"/>
          <w:lang w:val="en"/>
        </w:rPr>
        <w:t xml:space="preserve">instead </w:t>
      </w:r>
      <w:proofErr w:type="gramStart"/>
      <w:r>
        <w:rPr>
          <w:rFonts w:ascii="Times New Roman" w:hAnsi="Times New Roman"/>
          <w:sz w:val="24"/>
          <w:szCs w:val="24"/>
          <w:lang w:val="en"/>
        </w:rPr>
        <w:t xml:space="preserve">of </w:t>
      </w:r>
      <w:proofErr w:type="gramEnd"/>
      <w:r w:rsidRPr="00E7470D">
        <w:rPr>
          <w:rFonts w:ascii="Times New Roman" w:hAnsi="Times New Roman"/>
          <w:position w:val="-12"/>
          <w:sz w:val="24"/>
          <w:szCs w:val="24"/>
          <w:lang w:val="en"/>
        </w:rPr>
        <w:object w:dxaOrig="660" w:dyaOrig="360">
          <v:shape id="_x0000_i1047" type="#_x0000_t75" style="width:32.65pt;height:18.4pt" o:ole="">
            <v:imagedata r:id="rId20" o:title=""/>
          </v:shape>
          <o:OLEObject Type="Embed" ProgID="Equation.3" ShapeID="_x0000_i1047" DrawAspect="Content" ObjectID="_1632228752" r:id="rId50"/>
        </w:object>
      </w:r>
      <w:r>
        <w:rPr>
          <w:rFonts w:ascii="Times New Roman" w:hAnsi="Times New Roman"/>
          <w:sz w:val="24"/>
          <w:szCs w:val="24"/>
          <w:lang w:val="en"/>
        </w:rPr>
        <w:t xml:space="preserve">; </w:t>
      </w:r>
      <w:r w:rsidRPr="00211A1C">
        <w:rPr>
          <w:rFonts w:ascii="Times New Roman" w:hAnsi="Times New Roman"/>
          <w:i/>
          <w:sz w:val="24"/>
          <w:szCs w:val="24"/>
          <w:lang w:val="en"/>
        </w:rPr>
        <w:t>C</w:t>
      </w:r>
      <w:r>
        <w:rPr>
          <w:rFonts w:ascii="Times New Roman" w:hAnsi="Times New Roman"/>
          <w:sz w:val="24"/>
          <w:szCs w:val="24"/>
          <w:lang w:val="en"/>
        </w:rPr>
        <w:t xml:space="preserve"> is the additional cost parameter.</w:t>
      </w:r>
    </w:p>
    <w:p w:rsidR="00514596" w:rsidRDefault="00514596" w:rsidP="00CF4BEE">
      <w:pPr>
        <w:spacing w:line="240" w:lineRule="auto"/>
        <w:rPr>
          <w:rFonts w:ascii="Times New Roman" w:hAnsi="Times New Roman"/>
          <w:sz w:val="24"/>
          <w:szCs w:val="24"/>
          <w:lang w:val="en"/>
        </w:rPr>
      </w:pPr>
      <w:r>
        <w:rPr>
          <w:rFonts w:ascii="Times New Roman" w:hAnsi="Times New Roman"/>
          <w:sz w:val="24"/>
          <w:szCs w:val="24"/>
          <w:lang w:val="en"/>
        </w:rPr>
        <w:t xml:space="preserve">Several excellent packages </w:t>
      </w:r>
      <w:r w:rsidRPr="00ED021A">
        <w:rPr>
          <w:rFonts w:ascii="Times New Roman" w:hAnsi="Times New Roman"/>
          <w:sz w:val="24"/>
          <w:szCs w:val="24"/>
          <w:lang w:val="en"/>
        </w:rPr>
        <w:t xml:space="preserve">for </w:t>
      </w:r>
      <w:r>
        <w:rPr>
          <w:rFonts w:ascii="Times New Roman" w:hAnsi="Times New Roman"/>
          <w:sz w:val="24"/>
          <w:szCs w:val="24"/>
          <w:lang w:val="en"/>
        </w:rPr>
        <w:t xml:space="preserve">a </w:t>
      </w:r>
      <w:r w:rsidRPr="00ED021A">
        <w:rPr>
          <w:rFonts w:ascii="Times New Roman" w:hAnsi="Times New Roman"/>
          <w:sz w:val="24"/>
          <w:szCs w:val="24"/>
          <w:lang w:val="en"/>
        </w:rPr>
        <w:t>SVM</w:t>
      </w:r>
      <w:r>
        <w:rPr>
          <w:rFonts w:ascii="Times New Roman" w:hAnsi="Times New Roman"/>
          <w:sz w:val="24"/>
          <w:szCs w:val="24"/>
          <w:lang w:val="en"/>
        </w:rPr>
        <w:t xml:space="preserve"> analysis are available. P</w:t>
      </w:r>
      <w:r w:rsidRPr="00ED021A">
        <w:rPr>
          <w:rFonts w:ascii="Times New Roman" w:hAnsi="Times New Roman"/>
          <w:sz w:val="24"/>
          <w:szCs w:val="24"/>
          <w:lang w:val="en"/>
        </w:rPr>
        <w:t xml:space="preserve">ackage e1071 in the R Statistical Software makes use of </w:t>
      </w:r>
      <w:r w:rsidRPr="00ED021A">
        <w:rPr>
          <w:rFonts w:ascii="Times New Roman" w:hAnsi="Times New Roman"/>
          <w:color w:val="444444"/>
          <w:sz w:val="24"/>
          <w:szCs w:val="24"/>
          <w:shd w:val="clear" w:color="auto" w:fill="FFFFFF"/>
        </w:rPr>
        <w:t>LIBSVM, a</w:t>
      </w:r>
      <w:r>
        <w:rPr>
          <w:rFonts w:ascii="Times New Roman" w:hAnsi="Times New Roman"/>
          <w:color w:val="444444"/>
          <w:sz w:val="24"/>
          <w:szCs w:val="24"/>
          <w:shd w:val="clear" w:color="auto" w:fill="FFFFFF"/>
        </w:rPr>
        <w:t xml:space="preserve">n extensive </w:t>
      </w:r>
      <w:r w:rsidRPr="00ED021A">
        <w:rPr>
          <w:rFonts w:ascii="Times New Roman" w:hAnsi="Times New Roman"/>
          <w:color w:val="444444"/>
          <w:sz w:val="24"/>
          <w:szCs w:val="24"/>
          <w:shd w:val="clear" w:color="auto" w:fill="FFFFFF"/>
        </w:rPr>
        <w:t xml:space="preserve">library for Support Vector Machines. </w:t>
      </w:r>
      <w:proofErr w:type="spellStart"/>
      <w:r w:rsidRPr="00ED021A">
        <w:rPr>
          <w:rFonts w:ascii="Times New Roman" w:hAnsi="Times New Roman"/>
          <w:sz w:val="24"/>
          <w:szCs w:val="24"/>
          <w:lang w:val="en"/>
        </w:rPr>
        <w:t>RtextTools</w:t>
      </w:r>
      <w:proofErr w:type="spellEnd"/>
      <w:r w:rsidRPr="00ED021A">
        <w:rPr>
          <w:rFonts w:ascii="Times New Roman" w:hAnsi="Times New Roman"/>
          <w:sz w:val="24"/>
          <w:szCs w:val="24"/>
          <w:lang w:val="en"/>
        </w:rPr>
        <w:t>, a machine learning package for automatic text classification</w:t>
      </w:r>
      <w:r>
        <w:rPr>
          <w:rFonts w:ascii="Times New Roman" w:hAnsi="Times New Roman"/>
          <w:sz w:val="24"/>
          <w:szCs w:val="24"/>
          <w:lang w:val="en"/>
        </w:rPr>
        <w:t>,</w:t>
      </w:r>
      <w:r w:rsidRPr="00ED021A">
        <w:rPr>
          <w:rFonts w:ascii="Times New Roman" w:hAnsi="Times New Roman"/>
          <w:sz w:val="24"/>
          <w:szCs w:val="24"/>
          <w:lang w:val="en"/>
        </w:rPr>
        <w:t xml:space="preserve"> includes SVM techniques</w:t>
      </w:r>
      <w:r>
        <w:rPr>
          <w:rFonts w:ascii="Times New Roman" w:hAnsi="Times New Roman"/>
          <w:sz w:val="24"/>
          <w:szCs w:val="24"/>
          <w:lang w:val="en"/>
        </w:rPr>
        <w:t xml:space="preserve"> as well.</w:t>
      </w:r>
    </w:p>
    <w:p w:rsidR="007A651B" w:rsidRDefault="007A651B" w:rsidP="00CF4BEE">
      <w:pPr>
        <w:spacing w:line="240" w:lineRule="auto"/>
        <w:rPr>
          <w:rFonts w:ascii="Times New Roman" w:hAnsi="Times New Roman"/>
          <w:sz w:val="24"/>
          <w:szCs w:val="24"/>
          <w:lang w:val="en"/>
        </w:rPr>
      </w:pPr>
    </w:p>
    <w:p w:rsidR="007A651B" w:rsidRPr="00073DCF" w:rsidRDefault="007A651B" w:rsidP="00CF4BEE">
      <w:pPr>
        <w:spacing w:line="240" w:lineRule="auto"/>
        <w:rPr>
          <w:rFonts w:ascii="Times New Roman" w:hAnsi="Times New Roman"/>
          <w:b/>
          <w:sz w:val="24"/>
          <w:szCs w:val="24"/>
          <w:lang w:val="en"/>
        </w:rPr>
      </w:pPr>
      <w:r w:rsidRPr="00073DCF">
        <w:rPr>
          <w:rFonts w:ascii="Times New Roman" w:hAnsi="Times New Roman"/>
          <w:b/>
          <w:sz w:val="24"/>
          <w:szCs w:val="24"/>
          <w:lang w:val="en"/>
        </w:rPr>
        <w:t>References</w:t>
      </w:r>
    </w:p>
    <w:p w:rsidR="007A651B" w:rsidRPr="00483A6A" w:rsidRDefault="007A651B" w:rsidP="007A651B">
      <w:pPr>
        <w:rPr>
          <w:rFonts w:asciiTheme="majorBidi" w:hAnsiTheme="majorBidi" w:cstheme="majorBidi"/>
          <w:sz w:val="24"/>
          <w:szCs w:val="24"/>
        </w:rPr>
      </w:pPr>
      <w:proofErr w:type="spellStart"/>
      <w:r w:rsidRPr="00483A6A">
        <w:rPr>
          <w:rFonts w:asciiTheme="majorBidi" w:hAnsiTheme="majorBidi" w:cstheme="majorBidi"/>
          <w:sz w:val="24"/>
          <w:szCs w:val="24"/>
        </w:rPr>
        <w:t>Boser</w:t>
      </w:r>
      <w:proofErr w:type="spellEnd"/>
      <w:r w:rsidRPr="00483A6A">
        <w:rPr>
          <w:rFonts w:asciiTheme="majorBidi" w:hAnsiTheme="majorBidi" w:cstheme="majorBidi"/>
          <w:sz w:val="24"/>
          <w:szCs w:val="24"/>
        </w:rPr>
        <w:t xml:space="preserve"> BE, </w:t>
      </w:r>
      <w:proofErr w:type="spellStart"/>
      <w:r w:rsidRPr="00483A6A">
        <w:rPr>
          <w:rFonts w:asciiTheme="majorBidi" w:hAnsiTheme="majorBidi" w:cstheme="majorBidi"/>
          <w:sz w:val="24"/>
          <w:szCs w:val="24"/>
        </w:rPr>
        <w:t>Guyon</w:t>
      </w:r>
      <w:proofErr w:type="spellEnd"/>
      <w:r w:rsidRPr="00483A6A">
        <w:rPr>
          <w:rFonts w:asciiTheme="majorBidi" w:hAnsiTheme="majorBidi" w:cstheme="majorBidi"/>
          <w:sz w:val="24"/>
          <w:szCs w:val="24"/>
        </w:rPr>
        <w:t xml:space="preserve"> IM, </w:t>
      </w:r>
      <w:proofErr w:type="spellStart"/>
      <w:r w:rsidRPr="00483A6A">
        <w:rPr>
          <w:rFonts w:asciiTheme="majorBidi" w:hAnsiTheme="majorBidi" w:cstheme="majorBidi"/>
          <w:sz w:val="24"/>
          <w:szCs w:val="24"/>
        </w:rPr>
        <w:t>Vapnik</w:t>
      </w:r>
      <w:proofErr w:type="spellEnd"/>
      <w:r w:rsidRPr="00483A6A">
        <w:rPr>
          <w:rFonts w:asciiTheme="majorBidi" w:hAnsiTheme="majorBidi" w:cstheme="majorBidi"/>
          <w:sz w:val="24"/>
          <w:szCs w:val="24"/>
        </w:rPr>
        <w:t xml:space="preserve"> VN. A training algorithm for optimal margin classifiers. </w:t>
      </w:r>
      <w:r w:rsidRPr="00A329E9">
        <w:rPr>
          <w:rFonts w:asciiTheme="majorBidi" w:hAnsiTheme="majorBidi" w:cstheme="majorBidi"/>
          <w:sz w:val="24"/>
          <w:szCs w:val="24"/>
          <w:u w:val="single"/>
        </w:rPr>
        <w:t>Proceedings of the Fifth Annual Workshop on Computational Learning Theory</w:t>
      </w:r>
      <w:r w:rsidRPr="00483A6A">
        <w:rPr>
          <w:rFonts w:asciiTheme="majorBidi" w:hAnsiTheme="majorBidi" w:cstheme="majorBidi"/>
          <w:sz w:val="24"/>
          <w:szCs w:val="24"/>
        </w:rPr>
        <w:t xml:space="preserve"> 1992; 144.</w:t>
      </w:r>
    </w:p>
    <w:p w:rsidR="007A651B" w:rsidRPr="00483A6A" w:rsidRDefault="007A651B" w:rsidP="007A651B">
      <w:pPr>
        <w:rPr>
          <w:rFonts w:asciiTheme="majorBidi" w:hAnsiTheme="majorBidi" w:cstheme="majorBidi"/>
          <w:sz w:val="24"/>
          <w:szCs w:val="24"/>
        </w:rPr>
      </w:pPr>
      <w:proofErr w:type="spellStart"/>
      <w:r w:rsidRPr="00483A6A">
        <w:rPr>
          <w:rFonts w:asciiTheme="majorBidi" w:hAnsiTheme="majorBidi" w:cstheme="majorBidi"/>
          <w:sz w:val="24"/>
          <w:szCs w:val="24"/>
        </w:rPr>
        <w:t>Christianini</w:t>
      </w:r>
      <w:proofErr w:type="spellEnd"/>
      <w:r w:rsidRPr="00483A6A">
        <w:rPr>
          <w:rFonts w:asciiTheme="majorBidi" w:hAnsiTheme="majorBidi" w:cstheme="majorBidi"/>
          <w:sz w:val="24"/>
          <w:szCs w:val="24"/>
        </w:rPr>
        <w:t xml:space="preserve"> N, </w:t>
      </w:r>
      <w:proofErr w:type="spellStart"/>
      <w:r w:rsidRPr="00483A6A">
        <w:rPr>
          <w:rFonts w:asciiTheme="majorBidi" w:hAnsiTheme="majorBidi" w:cstheme="majorBidi"/>
          <w:sz w:val="24"/>
          <w:szCs w:val="24"/>
        </w:rPr>
        <w:t>Shawe</w:t>
      </w:r>
      <w:proofErr w:type="spellEnd"/>
      <w:r w:rsidRPr="00483A6A">
        <w:rPr>
          <w:rFonts w:asciiTheme="majorBidi" w:hAnsiTheme="majorBidi" w:cstheme="majorBidi"/>
          <w:sz w:val="24"/>
          <w:szCs w:val="24"/>
        </w:rPr>
        <w:t xml:space="preserve">-Taylor J. </w:t>
      </w:r>
      <w:r w:rsidRPr="00A329E9">
        <w:rPr>
          <w:rFonts w:asciiTheme="majorBidi" w:hAnsiTheme="majorBidi" w:cstheme="majorBidi"/>
          <w:sz w:val="24"/>
          <w:szCs w:val="24"/>
          <w:u w:val="single"/>
        </w:rPr>
        <w:t>An Introduction to Support Vector Machines and other Kernel-based Learning Methods</w:t>
      </w:r>
      <w:r w:rsidRPr="00483A6A">
        <w:rPr>
          <w:rFonts w:asciiTheme="majorBidi" w:hAnsiTheme="majorBidi" w:cstheme="majorBidi"/>
          <w:sz w:val="24"/>
          <w:szCs w:val="24"/>
        </w:rPr>
        <w:t>. Cambridge, UK: Cambridge University Press; 2000.</w:t>
      </w:r>
    </w:p>
    <w:p w:rsidR="007A651B" w:rsidRDefault="007A651B" w:rsidP="00CF4BEE">
      <w:pPr>
        <w:spacing w:line="240" w:lineRule="auto"/>
        <w:rPr>
          <w:rFonts w:ascii="Times New Roman" w:hAnsi="Times New Roman"/>
          <w:sz w:val="24"/>
          <w:szCs w:val="24"/>
          <w:lang w:val="en"/>
        </w:rPr>
      </w:pPr>
    </w:p>
    <w:p w:rsidR="00272EE1" w:rsidRPr="00272EE1" w:rsidRDefault="00272EE1" w:rsidP="00A329E9">
      <w:pPr>
        <w:rPr>
          <w:rFonts w:ascii="Times New Roman" w:hAnsi="Times New Roman" w:cs="Times New Roman"/>
          <w:b/>
          <w:color w:val="FF0000"/>
          <w:sz w:val="24"/>
          <w:szCs w:val="24"/>
        </w:rPr>
      </w:pPr>
      <w:bookmarkStart w:id="0" w:name="_GoBack"/>
      <w:bookmarkEnd w:id="0"/>
    </w:p>
    <w:sectPr w:rsidR="00272EE1" w:rsidRPr="00272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67873"/>
    <w:multiLevelType w:val="hybridMultilevel"/>
    <w:tmpl w:val="2C76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C7F13"/>
    <w:multiLevelType w:val="hybridMultilevel"/>
    <w:tmpl w:val="B20C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94F0C"/>
    <w:multiLevelType w:val="hybridMultilevel"/>
    <w:tmpl w:val="A97E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1461B"/>
    <w:multiLevelType w:val="hybridMultilevel"/>
    <w:tmpl w:val="833E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37111"/>
    <w:multiLevelType w:val="hybridMultilevel"/>
    <w:tmpl w:val="5290C876"/>
    <w:lvl w:ilvl="0" w:tplc="04090001">
      <w:start w:val="1"/>
      <w:numFmt w:val="bullet"/>
      <w:lvlText w:val=""/>
      <w:lvlJc w:val="left"/>
      <w:pPr>
        <w:ind w:left="720" w:hanging="360"/>
      </w:pPr>
      <w:rPr>
        <w:rFonts w:ascii="Symbol" w:hAnsi="Symbol" w:hint="default"/>
      </w:rPr>
    </w:lvl>
    <w:lvl w:ilvl="1" w:tplc="0DFCCFC6">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41060"/>
    <w:multiLevelType w:val="hybridMultilevel"/>
    <w:tmpl w:val="D11A8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522C28"/>
    <w:multiLevelType w:val="hybridMultilevel"/>
    <w:tmpl w:val="559E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fr-FR" w:vendorID="64" w:dllVersion="131078" w:nlCheck="1" w:checkStyle="0"/>
  <w:activeWritingStyle w:appName="MSWord" w:lang="en-US" w:vendorID="64" w:dllVersion="131078" w:nlCheck="1" w:checkStyle="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A7"/>
    <w:rsid w:val="000030E0"/>
    <w:rsid w:val="000115B9"/>
    <w:rsid w:val="000163E5"/>
    <w:rsid w:val="00025009"/>
    <w:rsid w:val="00042BA1"/>
    <w:rsid w:val="000466D7"/>
    <w:rsid w:val="00053A9D"/>
    <w:rsid w:val="000728AB"/>
    <w:rsid w:val="00072DF0"/>
    <w:rsid w:val="00073DCF"/>
    <w:rsid w:val="00082F90"/>
    <w:rsid w:val="0008668A"/>
    <w:rsid w:val="00093B95"/>
    <w:rsid w:val="000A4267"/>
    <w:rsid w:val="000B2858"/>
    <w:rsid w:val="000B6444"/>
    <w:rsid w:val="000B7BAE"/>
    <w:rsid w:val="000C07AE"/>
    <w:rsid w:val="000D4F09"/>
    <w:rsid w:val="001003EE"/>
    <w:rsid w:val="00112403"/>
    <w:rsid w:val="001124B8"/>
    <w:rsid w:val="00114FB7"/>
    <w:rsid w:val="00124A09"/>
    <w:rsid w:val="00125EC7"/>
    <w:rsid w:val="00131139"/>
    <w:rsid w:val="001328B8"/>
    <w:rsid w:val="00153932"/>
    <w:rsid w:val="00156B42"/>
    <w:rsid w:val="00163908"/>
    <w:rsid w:val="00171ECF"/>
    <w:rsid w:val="00193FCD"/>
    <w:rsid w:val="001953F4"/>
    <w:rsid w:val="001A1C2A"/>
    <w:rsid w:val="001A212E"/>
    <w:rsid w:val="001A4D62"/>
    <w:rsid w:val="001B23B0"/>
    <w:rsid w:val="001B3DEE"/>
    <w:rsid w:val="001D02BC"/>
    <w:rsid w:val="001D6AEA"/>
    <w:rsid w:val="001E4547"/>
    <w:rsid w:val="001F0315"/>
    <w:rsid w:val="001F20D2"/>
    <w:rsid w:val="001F37BA"/>
    <w:rsid w:val="001F6AC1"/>
    <w:rsid w:val="002056BB"/>
    <w:rsid w:val="00210DDF"/>
    <w:rsid w:val="002112A7"/>
    <w:rsid w:val="00226E4F"/>
    <w:rsid w:val="00240FFD"/>
    <w:rsid w:val="00243685"/>
    <w:rsid w:val="00245F96"/>
    <w:rsid w:val="002478A7"/>
    <w:rsid w:val="00247BA0"/>
    <w:rsid w:val="00257A2A"/>
    <w:rsid w:val="00265614"/>
    <w:rsid w:val="00265A2B"/>
    <w:rsid w:val="00271205"/>
    <w:rsid w:val="00272031"/>
    <w:rsid w:val="00272EE1"/>
    <w:rsid w:val="002740A7"/>
    <w:rsid w:val="0027579D"/>
    <w:rsid w:val="0028546F"/>
    <w:rsid w:val="0028669B"/>
    <w:rsid w:val="00296600"/>
    <w:rsid w:val="002A0E33"/>
    <w:rsid w:val="002A1BBB"/>
    <w:rsid w:val="002A2B01"/>
    <w:rsid w:val="002C71B7"/>
    <w:rsid w:val="002D7290"/>
    <w:rsid w:val="002E7EB2"/>
    <w:rsid w:val="002F2127"/>
    <w:rsid w:val="00322B5D"/>
    <w:rsid w:val="003267A9"/>
    <w:rsid w:val="003352D0"/>
    <w:rsid w:val="00340A2E"/>
    <w:rsid w:val="00345340"/>
    <w:rsid w:val="003600BC"/>
    <w:rsid w:val="00363AE0"/>
    <w:rsid w:val="00365253"/>
    <w:rsid w:val="003747A5"/>
    <w:rsid w:val="0037587A"/>
    <w:rsid w:val="003823D5"/>
    <w:rsid w:val="00382B33"/>
    <w:rsid w:val="003835A4"/>
    <w:rsid w:val="00397691"/>
    <w:rsid w:val="00397D29"/>
    <w:rsid w:val="003A4F98"/>
    <w:rsid w:val="003A686F"/>
    <w:rsid w:val="003B00EE"/>
    <w:rsid w:val="003B0348"/>
    <w:rsid w:val="003C04F8"/>
    <w:rsid w:val="003D1E8E"/>
    <w:rsid w:val="003D3DF2"/>
    <w:rsid w:val="003E1DCB"/>
    <w:rsid w:val="003F1F06"/>
    <w:rsid w:val="00400794"/>
    <w:rsid w:val="00402F42"/>
    <w:rsid w:val="0041246F"/>
    <w:rsid w:val="00415604"/>
    <w:rsid w:val="00427020"/>
    <w:rsid w:val="00437314"/>
    <w:rsid w:val="00444B15"/>
    <w:rsid w:val="004517C0"/>
    <w:rsid w:val="004526DA"/>
    <w:rsid w:val="004527BD"/>
    <w:rsid w:val="004553BF"/>
    <w:rsid w:val="00470083"/>
    <w:rsid w:val="004704C0"/>
    <w:rsid w:val="00471BE5"/>
    <w:rsid w:val="00476FBB"/>
    <w:rsid w:val="00481CF9"/>
    <w:rsid w:val="00483A6A"/>
    <w:rsid w:val="00490B28"/>
    <w:rsid w:val="004A55C3"/>
    <w:rsid w:val="004A7B4C"/>
    <w:rsid w:val="004B4CC5"/>
    <w:rsid w:val="004B694B"/>
    <w:rsid w:val="004B7609"/>
    <w:rsid w:val="004D22DA"/>
    <w:rsid w:val="004E611E"/>
    <w:rsid w:val="004E6CB4"/>
    <w:rsid w:val="004F26B9"/>
    <w:rsid w:val="004F6EB3"/>
    <w:rsid w:val="00514596"/>
    <w:rsid w:val="005224DA"/>
    <w:rsid w:val="00522ABA"/>
    <w:rsid w:val="0052307B"/>
    <w:rsid w:val="00525A5F"/>
    <w:rsid w:val="00531251"/>
    <w:rsid w:val="00550F06"/>
    <w:rsid w:val="005606E2"/>
    <w:rsid w:val="00567CDE"/>
    <w:rsid w:val="00570C74"/>
    <w:rsid w:val="005715E1"/>
    <w:rsid w:val="00576FC1"/>
    <w:rsid w:val="00590184"/>
    <w:rsid w:val="005934F2"/>
    <w:rsid w:val="005A43B2"/>
    <w:rsid w:val="005B0E8B"/>
    <w:rsid w:val="005B69A3"/>
    <w:rsid w:val="005C4719"/>
    <w:rsid w:val="005C58E1"/>
    <w:rsid w:val="005C7107"/>
    <w:rsid w:val="005D6432"/>
    <w:rsid w:val="005D7380"/>
    <w:rsid w:val="005E04AA"/>
    <w:rsid w:val="005E0AFF"/>
    <w:rsid w:val="005E12CA"/>
    <w:rsid w:val="005E7382"/>
    <w:rsid w:val="005F1134"/>
    <w:rsid w:val="00613BD2"/>
    <w:rsid w:val="006144C8"/>
    <w:rsid w:val="006335A2"/>
    <w:rsid w:val="006509FE"/>
    <w:rsid w:val="00651736"/>
    <w:rsid w:val="006A35F7"/>
    <w:rsid w:val="006A5CA2"/>
    <w:rsid w:val="006A6427"/>
    <w:rsid w:val="006A7B27"/>
    <w:rsid w:val="006B0CD8"/>
    <w:rsid w:val="006B7DE7"/>
    <w:rsid w:val="006C0451"/>
    <w:rsid w:val="006D5BE1"/>
    <w:rsid w:val="006E1C86"/>
    <w:rsid w:val="00705014"/>
    <w:rsid w:val="007055C2"/>
    <w:rsid w:val="00705646"/>
    <w:rsid w:val="007071A3"/>
    <w:rsid w:val="0070728A"/>
    <w:rsid w:val="0071052E"/>
    <w:rsid w:val="007126D7"/>
    <w:rsid w:val="007138C7"/>
    <w:rsid w:val="0073500D"/>
    <w:rsid w:val="00742112"/>
    <w:rsid w:val="00774DCA"/>
    <w:rsid w:val="00775656"/>
    <w:rsid w:val="007935C7"/>
    <w:rsid w:val="007A17E2"/>
    <w:rsid w:val="007A651B"/>
    <w:rsid w:val="007B356B"/>
    <w:rsid w:val="007E3053"/>
    <w:rsid w:val="007E7157"/>
    <w:rsid w:val="007E7275"/>
    <w:rsid w:val="00801ADF"/>
    <w:rsid w:val="008115FD"/>
    <w:rsid w:val="00822844"/>
    <w:rsid w:val="00827B29"/>
    <w:rsid w:val="00835A28"/>
    <w:rsid w:val="00835B8C"/>
    <w:rsid w:val="0084216C"/>
    <w:rsid w:val="00842C38"/>
    <w:rsid w:val="0084415F"/>
    <w:rsid w:val="00852625"/>
    <w:rsid w:val="00856DF0"/>
    <w:rsid w:val="00863F86"/>
    <w:rsid w:val="00871C8A"/>
    <w:rsid w:val="00882DC6"/>
    <w:rsid w:val="00883D12"/>
    <w:rsid w:val="008A086F"/>
    <w:rsid w:val="008A0B43"/>
    <w:rsid w:val="008A5C56"/>
    <w:rsid w:val="008A6A11"/>
    <w:rsid w:val="008C4AC7"/>
    <w:rsid w:val="008D5260"/>
    <w:rsid w:val="008D56E0"/>
    <w:rsid w:val="008D7410"/>
    <w:rsid w:val="008E5D8D"/>
    <w:rsid w:val="008F421E"/>
    <w:rsid w:val="008F563A"/>
    <w:rsid w:val="00902924"/>
    <w:rsid w:val="009261B3"/>
    <w:rsid w:val="00926DC3"/>
    <w:rsid w:val="00933A60"/>
    <w:rsid w:val="00940A2B"/>
    <w:rsid w:val="00940CE5"/>
    <w:rsid w:val="0095429B"/>
    <w:rsid w:val="00955B84"/>
    <w:rsid w:val="009739DD"/>
    <w:rsid w:val="009746CA"/>
    <w:rsid w:val="00983339"/>
    <w:rsid w:val="00984FCE"/>
    <w:rsid w:val="009A1546"/>
    <w:rsid w:val="009B1AD4"/>
    <w:rsid w:val="009B58F1"/>
    <w:rsid w:val="009C101F"/>
    <w:rsid w:val="009C68E1"/>
    <w:rsid w:val="009D4594"/>
    <w:rsid w:val="009E133D"/>
    <w:rsid w:val="009E20A4"/>
    <w:rsid w:val="009F78BB"/>
    <w:rsid w:val="00A176F8"/>
    <w:rsid w:val="00A212DA"/>
    <w:rsid w:val="00A2297C"/>
    <w:rsid w:val="00A23218"/>
    <w:rsid w:val="00A2623A"/>
    <w:rsid w:val="00A27D0A"/>
    <w:rsid w:val="00A3085F"/>
    <w:rsid w:val="00A32410"/>
    <w:rsid w:val="00A329E9"/>
    <w:rsid w:val="00A34A32"/>
    <w:rsid w:val="00A40DC3"/>
    <w:rsid w:val="00A41052"/>
    <w:rsid w:val="00A41C0E"/>
    <w:rsid w:val="00A422B9"/>
    <w:rsid w:val="00A45335"/>
    <w:rsid w:val="00A4761A"/>
    <w:rsid w:val="00A53A47"/>
    <w:rsid w:val="00A6084F"/>
    <w:rsid w:val="00A66EE5"/>
    <w:rsid w:val="00A813D6"/>
    <w:rsid w:val="00AA706F"/>
    <w:rsid w:val="00AB21CD"/>
    <w:rsid w:val="00AB6526"/>
    <w:rsid w:val="00AC2F87"/>
    <w:rsid w:val="00AC558F"/>
    <w:rsid w:val="00AC7DBD"/>
    <w:rsid w:val="00AD307A"/>
    <w:rsid w:val="00AD6D87"/>
    <w:rsid w:val="00AE21DA"/>
    <w:rsid w:val="00AE45BE"/>
    <w:rsid w:val="00AF2998"/>
    <w:rsid w:val="00AF5E45"/>
    <w:rsid w:val="00B051CA"/>
    <w:rsid w:val="00B10015"/>
    <w:rsid w:val="00B12259"/>
    <w:rsid w:val="00B1653F"/>
    <w:rsid w:val="00B26C15"/>
    <w:rsid w:val="00B27475"/>
    <w:rsid w:val="00B3022D"/>
    <w:rsid w:val="00B32BA1"/>
    <w:rsid w:val="00B4074A"/>
    <w:rsid w:val="00B44497"/>
    <w:rsid w:val="00B67EF7"/>
    <w:rsid w:val="00B86F00"/>
    <w:rsid w:val="00B90C07"/>
    <w:rsid w:val="00BB3327"/>
    <w:rsid w:val="00BB759F"/>
    <w:rsid w:val="00BC63D9"/>
    <w:rsid w:val="00BE05DE"/>
    <w:rsid w:val="00BF05A9"/>
    <w:rsid w:val="00BF1F89"/>
    <w:rsid w:val="00BF39DB"/>
    <w:rsid w:val="00C026F1"/>
    <w:rsid w:val="00C33204"/>
    <w:rsid w:val="00C36E4C"/>
    <w:rsid w:val="00C425CF"/>
    <w:rsid w:val="00C5385F"/>
    <w:rsid w:val="00C5505B"/>
    <w:rsid w:val="00C61ADF"/>
    <w:rsid w:val="00C73F66"/>
    <w:rsid w:val="00C861A0"/>
    <w:rsid w:val="00C96D79"/>
    <w:rsid w:val="00CA18E5"/>
    <w:rsid w:val="00CA4ABD"/>
    <w:rsid w:val="00CB6B69"/>
    <w:rsid w:val="00CD305F"/>
    <w:rsid w:val="00CD47D2"/>
    <w:rsid w:val="00CD750B"/>
    <w:rsid w:val="00CE7F27"/>
    <w:rsid w:val="00CF4BEE"/>
    <w:rsid w:val="00CF7950"/>
    <w:rsid w:val="00D014FB"/>
    <w:rsid w:val="00D11961"/>
    <w:rsid w:val="00D30AC3"/>
    <w:rsid w:val="00D31220"/>
    <w:rsid w:val="00D331BC"/>
    <w:rsid w:val="00D42AB1"/>
    <w:rsid w:val="00D437A0"/>
    <w:rsid w:val="00D5061E"/>
    <w:rsid w:val="00D51D38"/>
    <w:rsid w:val="00D64B02"/>
    <w:rsid w:val="00D65D03"/>
    <w:rsid w:val="00D73DF1"/>
    <w:rsid w:val="00D82B6C"/>
    <w:rsid w:val="00DA75A4"/>
    <w:rsid w:val="00DC1EE6"/>
    <w:rsid w:val="00DC2E8E"/>
    <w:rsid w:val="00DD06DA"/>
    <w:rsid w:val="00DD4409"/>
    <w:rsid w:val="00DE2260"/>
    <w:rsid w:val="00DF6558"/>
    <w:rsid w:val="00DF6F8B"/>
    <w:rsid w:val="00E03614"/>
    <w:rsid w:val="00E0463C"/>
    <w:rsid w:val="00E14B71"/>
    <w:rsid w:val="00E2188E"/>
    <w:rsid w:val="00E253B9"/>
    <w:rsid w:val="00E362F9"/>
    <w:rsid w:val="00E41199"/>
    <w:rsid w:val="00E42082"/>
    <w:rsid w:val="00E42BBC"/>
    <w:rsid w:val="00E64056"/>
    <w:rsid w:val="00E709AB"/>
    <w:rsid w:val="00E72652"/>
    <w:rsid w:val="00E729A7"/>
    <w:rsid w:val="00E75FE7"/>
    <w:rsid w:val="00E82ECF"/>
    <w:rsid w:val="00E94565"/>
    <w:rsid w:val="00EB4E34"/>
    <w:rsid w:val="00EB52B3"/>
    <w:rsid w:val="00EC1CF1"/>
    <w:rsid w:val="00EC1E70"/>
    <w:rsid w:val="00ED05EC"/>
    <w:rsid w:val="00ED536D"/>
    <w:rsid w:val="00ED7F80"/>
    <w:rsid w:val="00EE4377"/>
    <w:rsid w:val="00EE573F"/>
    <w:rsid w:val="00F0086F"/>
    <w:rsid w:val="00F0165F"/>
    <w:rsid w:val="00F15721"/>
    <w:rsid w:val="00F20ADD"/>
    <w:rsid w:val="00F232E0"/>
    <w:rsid w:val="00F252E0"/>
    <w:rsid w:val="00F2533E"/>
    <w:rsid w:val="00F26E56"/>
    <w:rsid w:val="00F35C5C"/>
    <w:rsid w:val="00F74A32"/>
    <w:rsid w:val="00F86595"/>
    <w:rsid w:val="00F90F94"/>
    <w:rsid w:val="00F90FAB"/>
    <w:rsid w:val="00F92A5E"/>
    <w:rsid w:val="00F964B3"/>
    <w:rsid w:val="00F96E7C"/>
    <w:rsid w:val="00FB2D5B"/>
    <w:rsid w:val="00FB73FE"/>
    <w:rsid w:val="00FC7B36"/>
    <w:rsid w:val="00FD5045"/>
    <w:rsid w:val="00FD55C4"/>
    <w:rsid w:val="00FE1D61"/>
    <w:rsid w:val="00FE28B2"/>
    <w:rsid w:val="00FE5528"/>
    <w:rsid w:val="00FE73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4852"/>
  <w15:chartTrackingRefBased/>
  <w15:docId w15:val="{FC38C64A-AE43-4114-9719-CAF56BB8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0A7"/>
    <w:pPr>
      <w:ind w:left="720"/>
      <w:contextualSpacing/>
    </w:pPr>
  </w:style>
  <w:style w:type="paragraph" w:styleId="NoSpacing">
    <w:name w:val="No Spacing"/>
    <w:uiPriority w:val="1"/>
    <w:qFormat/>
    <w:rsid w:val="00D014FB"/>
    <w:pPr>
      <w:spacing w:after="0" w:line="240" w:lineRule="auto"/>
    </w:pPr>
  </w:style>
  <w:style w:type="character" w:styleId="Emphasis">
    <w:name w:val="Emphasis"/>
    <w:basedOn w:val="DefaultParagraphFont"/>
    <w:uiPriority w:val="20"/>
    <w:qFormat/>
    <w:rsid w:val="00D014FB"/>
    <w:rPr>
      <w:i/>
      <w:iCs/>
    </w:rPr>
  </w:style>
  <w:style w:type="character" w:customStyle="1" w:styleId="apple-converted-space">
    <w:name w:val="apple-converted-space"/>
    <w:basedOn w:val="DefaultParagraphFont"/>
    <w:rsid w:val="00D014FB"/>
  </w:style>
  <w:style w:type="paragraph" w:styleId="BalloonText">
    <w:name w:val="Balloon Text"/>
    <w:basedOn w:val="Normal"/>
    <w:link w:val="BalloonTextChar"/>
    <w:uiPriority w:val="99"/>
    <w:semiHidden/>
    <w:unhideWhenUsed/>
    <w:rsid w:val="001F2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0D2"/>
    <w:rPr>
      <w:rFonts w:ascii="Segoe UI" w:hAnsi="Segoe UI" w:cs="Segoe UI"/>
      <w:sz w:val="18"/>
      <w:szCs w:val="18"/>
    </w:rPr>
  </w:style>
  <w:style w:type="character" w:styleId="Hyperlink">
    <w:name w:val="Hyperlink"/>
    <w:uiPriority w:val="99"/>
    <w:rsid w:val="005E04AA"/>
    <w:rPr>
      <w:color w:val="0000FF"/>
      <w:u w:val="single"/>
    </w:rPr>
  </w:style>
  <w:style w:type="paragraph" w:styleId="NormalWeb">
    <w:name w:val="Normal (Web)"/>
    <w:basedOn w:val="Normal"/>
    <w:uiPriority w:val="99"/>
    <w:rsid w:val="005E0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10187">
      <w:bodyDiv w:val="1"/>
      <w:marLeft w:val="0"/>
      <w:marRight w:val="0"/>
      <w:marTop w:val="0"/>
      <w:marBottom w:val="0"/>
      <w:divBdr>
        <w:top w:val="none" w:sz="0" w:space="0" w:color="auto"/>
        <w:left w:val="none" w:sz="0" w:space="0" w:color="auto"/>
        <w:bottom w:val="none" w:sz="0" w:space="0" w:color="auto"/>
        <w:right w:val="none" w:sz="0" w:space="0" w:color="auto"/>
      </w:divBdr>
    </w:div>
    <w:div w:id="125254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oleObject" Target="embeddings/oleObject23.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8" Type="http://schemas.openxmlformats.org/officeDocument/2006/relationships/image" Target="media/image2.w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3EAC-F2A3-4D47-84A3-9A0E801A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Ledolter, Johannes</dc:creator>
  <cp:keywords/>
  <dc:description/>
  <cp:lastModifiedBy>Ledolter, Johannes</cp:lastModifiedBy>
  <cp:revision>17</cp:revision>
  <dcterms:created xsi:type="dcterms:W3CDTF">2019-07-03T17:58:00Z</dcterms:created>
  <dcterms:modified xsi:type="dcterms:W3CDTF">2019-10-10T21:03:00Z</dcterms:modified>
</cp:coreProperties>
</file>